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5C79EB" w:rsidP="005C79EB" w:rsidRDefault="005C79EB" w14:paraId="0CCEF336" w14:textId="193A5A72">
      <w:pPr>
        <w:pStyle w:val="Title"/>
        <w:rPr>
          <w:rFonts w:eastAsia="Times New Roman"/>
          <w:bdr w:val="none" w:color="auto" w:sz="0" w:space="0" w:frame="1"/>
          <w:lang w:eastAsia="en-GB"/>
        </w:rPr>
      </w:pPr>
      <w:r>
        <w:rPr>
          <w:rFonts w:eastAsia="Times New Roman"/>
          <w:bdr w:val="none" w:color="auto" w:sz="0" w:space="0" w:frame="1"/>
          <w:lang w:eastAsia="en-GB"/>
        </w:rPr>
        <w:t>Welcome to the Brand Partner Portal pilot</w:t>
      </w:r>
    </w:p>
    <w:p w:rsidR="005C79EB" w:rsidP="005C79EB" w:rsidRDefault="005C79EB" w14:paraId="51536864" w14:textId="07D8B64C">
      <w:pPr>
        <w:rPr>
          <w:lang w:eastAsia="en-GB"/>
        </w:rPr>
      </w:pPr>
    </w:p>
    <w:p w:rsidR="005C79EB" w:rsidP="005C79EB" w:rsidRDefault="005C79EB" w14:paraId="1FD63FA7" w14:textId="6C2A68DC">
      <w:pPr>
        <w:rPr>
          <w:lang w:eastAsia="en-GB"/>
        </w:rPr>
      </w:pPr>
      <w:r>
        <w:rPr>
          <w:lang w:eastAsia="en-GB"/>
        </w:rPr>
        <w:t xml:space="preserve">Thank you for </w:t>
      </w:r>
      <w:r w:rsidR="00251814">
        <w:rPr>
          <w:lang w:eastAsia="en-GB"/>
        </w:rPr>
        <w:t>taking part in the Pilot to test out the Brand Partner Portal.</w:t>
      </w:r>
    </w:p>
    <w:p w:rsidR="00251814" w:rsidP="005C79EB" w:rsidRDefault="00251814" w14:paraId="70A4882F" w14:textId="3246E64E">
      <w:pPr>
        <w:rPr>
          <w:i/>
          <w:iCs/>
          <w:lang w:eastAsia="en-GB"/>
        </w:rPr>
      </w:pPr>
      <w:r>
        <w:rPr>
          <w:lang w:eastAsia="en-GB"/>
        </w:rPr>
        <w:t xml:space="preserve">To get started on the BP Portal, please see </w:t>
      </w:r>
      <w:r w:rsidRPr="00251814">
        <w:rPr>
          <w:i/>
          <w:iCs/>
          <w:lang w:eastAsia="en-GB"/>
        </w:rPr>
        <w:t xml:space="preserve">Quick Start Guide 1 _ Getting Started Using </w:t>
      </w:r>
      <w:proofErr w:type="gramStart"/>
      <w:r w:rsidRPr="00251814">
        <w:rPr>
          <w:i/>
          <w:iCs/>
          <w:lang w:eastAsia="en-GB"/>
        </w:rPr>
        <w:t>The</w:t>
      </w:r>
      <w:proofErr w:type="gramEnd"/>
      <w:r w:rsidRPr="00251814">
        <w:rPr>
          <w:i/>
          <w:iCs/>
          <w:lang w:eastAsia="en-GB"/>
        </w:rPr>
        <w:t xml:space="preserve"> Portal App v1.4</w:t>
      </w:r>
      <w:r>
        <w:rPr>
          <w:i/>
          <w:iCs/>
          <w:lang w:eastAsia="en-GB"/>
        </w:rPr>
        <w:t>.</w:t>
      </w:r>
    </w:p>
    <w:p w:rsidR="00251814" w:rsidP="00251814" w:rsidRDefault="00251814" w14:paraId="29AF454E" w14:textId="4BDFC845">
      <w:pPr>
        <w:rPr>
          <w:lang w:eastAsia="en-GB"/>
        </w:rPr>
      </w:pPr>
      <w:r>
        <w:rPr>
          <w:lang w:eastAsia="en-GB"/>
        </w:rPr>
        <w:t xml:space="preserve">Once you have looked at that guide, that </w:t>
      </w:r>
      <w:r>
        <w:rPr>
          <w:lang w:eastAsia="en-GB"/>
        </w:rPr>
        <w:t xml:space="preserve">log into the Brand Partner Portal and </w:t>
      </w:r>
      <w:proofErr w:type="gramStart"/>
      <w:r>
        <w:rPr>
          <w:lang w:eastAsia="en-GB"/>
        </w:rPr>
        <w:t>take a look</w:t>
      </w:r>
      <w:proofErr w:type="gramEnd"/>
      <w:r>
        <w:rPr>
          <w:lang w:eastAsia="en-GB"/>
        </w:rPr>
        <w:t xml:space="preserve"> at the ‘Our Organisation Information’ section.</w:t>
      </w:r>
      <w:r>
        <w:rPr>
          <w:lang w:eastAsia="en-GB"/>
        </w:rPr>
        <w:t xml:space="preserve"> </w:t>
      </w:r>
    </w:p>
    <w:p w:rsidRPr="008131A9" w:rsidR="00251814" w:rsidP="00251814" w:rsidRDefault="00251814" w14:paraId="1CFBDAEB" w14:textId="74DBF778">
      <w:pPr>
        <w:rPr>
          <w:lang w:eastAsia="en-GB"/>
        </w:rPr>
      </w:pPr>
      <w:r>
        <w:rPr>
          <w:lang w:eastAsia="en-GB"/>
        </w:rPr>
        <w:t xml:space="preserve">This is the area we want you to focus on until </w:t>
      </w:r>
      <w:r w:rsidRPr="008131A9">
        <w:rPr>
          <w:b/>
          <w:bCs/>
          <w:lang w:eastAsia="en-GB"/>
        </w:rPr>
        <w:t>4 September</w:t>
      </w:r>
      <w:r>
        <w:rPr>
          <w:lang w:eastAsia="en-GB"/>
        </w:rPr>
        <w:t>.</w:t>
      </w:r>
      <w:r w:rsidR="008131A9">
        <w:rPr>
          <w:lang w:eastAsia="en-GB"/>
        </w:rPr>
        <w:t xml:space="preserve"> </w:t>
      </w:r>
      <w:proofErr w:type="gramStart"/>
      <w:r w:rsidR="008131A9">
        <w:rPr>
          <w:lang w:eastAsia="en-GB"/>
        </w:rPr>
        <w:t>We’ll</w:t>
      </w:r>
      <w:proofErr w:type="gramEnd"/>
      <w:r w:rsidR="008131A9">
        <w:rPr>
          <w:lang w:eastAsia="en-GB"/>
        </w:rPr>
        <w:t xml:space="preserve"> send you instructions for the next phase of the pilot before 7 September.</w:t>
      </w:r>
    </w:p>
    <w:p w:rsidRPr="00251814" w:rsidR="00251814" w:rsidP="005C79EB" w:rsidRDefault="00251814" w14:paraId="64FE1134" w14:textId="44027A35">
      <w:pPr>
        <w:rPr>
          <w:lang w:eastAsia="en-GB"/>
        </w:rPr>
      </w:pPr>
    </w:p>
    <w:p w:rsidR="005C79EB" w:rsidRDefault="005C79EB" w14:paraId="14C9EA67" w14:textId="7A5528F1">
      <w:pPr>
        <w:rPr>
          <w:rFonts w:eastAsia="Times New Roman" w:asciiTheme="majorHAnsi" w:hAnsiTheme="majorHAnsi" w:cstheme="majorBidi"/>
          <w:color w:val="2F5496" w:themeColor="accent1" w:themeShade="BF"/>
          <w:sz w:val="32"/>
          <w:szCs w:val="32"/>
          <w:bdr w:val="none" w:color="auto" w:sz="0" w:space="0" w:frame="1"/>
          <w:lang w:eastAsia="en-GB"/>
        </w:rPr>
      </w:pPr>
      <w:r>
        <w:rPr>
          <w:rFonts w:eastAsia="Times New Roman"/>
          <w:bdr w:val="none" w:color="auto" w:sz="0" w:space="0" w:frame="1"/>
          <w:lang w:eastAsia="en-GB"/>
        </w:rPr>
        <w:br w:type="page"/>
      </w:r>
    </w:p>
    <w:p w:rsidR="005C79EB" w:rsidP="005C79EB" w:rsidRDefault="005C79EB" w14:paraId="769DA0DC" w14:textId="26B8A620">
      <w:pPr>
        <w:pStyle w:val="Heading1"/>
        <w:rPr>
          <w:rFonts w:eastAsia="Times New Roman"/>
          <w:bdr w:val="none" w:color="auto" w:sz="0" w:space="0" w:frame="1"/>
          <w:lang w:eastAsia="en-GB"/>
        </w:rPr>
      </w:pPr>
      <w:r>
        <w:rPr>
          <w:rFonts w:eastAsia="Times New Roman"/>
          <w:bdr w:val="none" w:color="auto" w:sz="0" w:space="0" w:frame="1"/>
          <w:lang w:eastAsia="en-GB"/>
        </w:rPr>
        <w:lastRenderedPageBreak/>
        <w:t>Our Systems</w:t>
      </w:r>
    </w:p>
    <w:p w:rsidR="7E0A7820" w:rsidP="79144F6D" w:rsidRDefault="7E0A7820" w14:paraId="42B094AE" w14:textId="5A3CF939">
      <w:pPr>
        <w:rPr>
          <w:lang w:eastAsia="en-GB"/>
        </w:rPr>
      </w:pPr>
      <w:r w:rsidRPr="79144F6D" w:rsidR="7E0A7820">
        <w:rPr>
          <w:lang w:eastAsia="en-GB"/>
        </w:rPr>
        <w:t xml:space="preserve">This section asks you to indicate which system(s) you use for </w:t>
      </w:r>
      <w:r w:rsidRPr="79144F6D" w:rsidR="4AB3D176">
        <w:rPr>
          <w:lang w:eastAsia="en-GB"/>
        </w:rPr>
        <w:t>several</w:t>
      </w:r>
      <w:r w:rsidRPr="79144F6D" w:rsidR="7E0A7820">
        <w:rPr>
          <w:lang w:eastAsia="en-GB"/>
        </w:rPr>
        <w:t xml:space="preserve"> key functions, namely (1) case, contact and rostering management, (</w:t>
      </w:r>
      <w:r w:rsidRPr="79144F6D" w:rsidR="75F19EB0">
        <w:rPr>
          <w:lang w:eastAsia="en-GB"/>
        </w:rPr>
        <w:t xml:space="preserve">2) HR, (3) Finance.  As Partners may use </w:t>
      </w:r>
      <w:r w:rsidRPr="79144F6D" w:rsidR="4FEC49C3">
        <w:rPr>
          <w:lang w:eastAsia="en-GB"/>
        </w:rPr>
        <w:t>several</w:t>
      </w:r>
      <w:r w:rsidRPr="79144F6D" w:rsidR="75F19EB0">
        <w:rPr>
          <w:lang w:eastAsia="en-GB"/>
        </w:rPr>
        <w:t xml:space="preserve"> systems for each of these functions, there is room for up to three in each category.</w:t>
      </w:r>
      <w:r w:rsidRPr="79144F6D" w:rsidR="4E02E32B">
        <w:rPr>
          <w:lang w:eastAsia="en-GB"/>
        </w:rPr>
        <w:t xml:space="preserve">  This section also asks you to indicate which systems or suppliers you use for payroll, retail, banking and direct debiting.  A further question asks you to indicate whether you use Charitylog or not.</w:t>
      </w:r>
    </w:p>
    <w:p w:rsidR="4E02E32B" w:rsidP="79144F6D" w:rsidRDefault="4E02E32B" w14:paraId="45B3E621" w14:textId="11560BFE">
      <w:pPr>
        <w:pStyle w:val="Normal"/>
        <w:rPr>
          <w:lang w:eastAsia="en-GB"/>
        </w:rPr>
      </w:pPr>
      <w:r w:rsidRPr="79144F6D" w:rsidR="4E02E32B">
        <w:rPr>
          <w:lang w:eastAsia="en-GB"/>
        </w:rPr>
        <w:t xml:space="preserve">This information will support the further development of the Network Infrastructure Programme, enable clear understanding of the key systems and supplier in use across the network, and allow Age UK to link Partners </w:t>
      </w:r>
      <w:r w:rsidRPr="79144F6D" w:rsidR="0E673F38">
        <w:rPr>
          <w:lang w:eastAsia="en-GB"/>
        </w:rPr>
        <w:t>to promote peer to peer support.</w:t>
      </w:r>
    </w:p>
    <w:p w:rsidR="005C79EB" w:rsidRDefault="005C79EB" w14:paraId="2FBF06A1" w14:textId="729DD53A">
      <w:pPr>
        <w:rPr>
          <w:rFonts w:eastAsia="Times New Roman" w:asciiTheme="majorHAnsi" w:hAnsiTheme="majorHAnsi" w:cstheme="majorBidi"/>
          <w:color w:val="2F5496" w:themeColor="accent1" w:themeShade="BF"/>
          <w:sz w:val="32"/>
          <w:szCs w:val="32"/>
          <w:bdr w:val="none" w:color="auto" w:sz="0" w:space="0" w:frame="1"/>
          <w:lang w:eastAsia="en-GB"/>
        </w:rPr>
      </w:pPr>
      <w:r w:rsidRPr="79144F6D">
        <w:rPr>
          <w:rFonts w:eastAsia="Times New Roman"/>
          <w:lang w:eastAsia="en-GB"/>
        </w:rPr>
        <w:br w:type="page"/>
      </w:r>
      <w:r w:rsidR="005C79EB">
        <w:drawing>
          <wp:inline wp14:editId="00092BF5" wp14:anchorId="2C0A1918">
            <wp:extent cx="4102735" cy="9777730"/>
            <wp:effectExtent l="0" t="0" r="0" b="0"/>
            <wp:docPr id="2" name="Picture 2" descr="A screenshot of a computer&#10;&#10;Description automatically generated" title=""/>
            <wp:cNvGraphicFramePr>
              <a:graphicFrameLocks noChangeAspect="1"/>
            </wp:cNvGraphicFramePr>
            <a:graphic>
              <a:graphicData uri="http://schemas.openxmlformats.org/drawingml/2006/picture">
                <pic:pic>
                  <pic:nvPicPr>
                    <pic:cNvPr id="0" name="Picture 2"/>
                    <pic:cNvPicPr/>
                  </pic:nvPicPr>
                  <pic:blipFill>
                    <a:blip r:embed="Rc1c8851a54ef474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102735" cy="9777730"/>
                    </a:xfrm>
                    <a:prstGeom prst="rect">
                      <a:avLst/>
                    </a:prstGeom>
                  </pic:spPr>
                </pic:pic>
              </a:graphicData>
            </a:graphic>
          </wp:inline>
        </w:drawing>
      </w:r>
    </w:p>
    <w:p w:rsidR="005C79EB" w:rsidP="005C79EB" w:rsidRDefault="005C79EB" w14:paraId="34F13BCD" w14:textId="183120AB">
      <w:pPr>
        <w:pStyle w:val="Heading1"/>
        <w:rPr>
          <w:rFonts w:eastAsia="Times New Roman"/>
          <w:bdr w:val="none" w:color="auto" w:sz="0" w:space="0" w:frame="1"/>
          <w:lang w:eastAsia="en-GB"/>
        </w:rPr>
      </w:pPr>
      <w:r>
        <w:rPr>
          <w:rFonts w:eastAsia="Times New Roman"/>
          <w:bdr w:val="none" w:color="auto" w:sz="0" w:space="0" w:frame="1"/>
          <w:lang w:eastAsia="en-GB"/>
        </w:rPr>
        <w:lastRenderedPageBreak/>
        <w:t>Our Quality</w:t>
      </w:r>
    </w:p>
    <w:p w:rsidR="005C79EB" w:rsidP="005C79EB" w:rsidRDefault="005C79EB" w14:paraId="1F083D53" w14:textId="77777777">
      <w:pPr>
        <w:shd w:val="clear" w:color="auto" w:fill="FFFFFF"/>
        <w:spacing w:after="0" w:line="240" w:lineRule="auto"/>
        <w:rPr>
          <w:rFonts w:ascii="Arial" w:hAnsi="Arial" w:eastAsia="Times New Roman" w:cs="Arial"/>
          <w:b/>
          <w:bCs/>
          <w:color w:val="201F1E"/>
          <w:sz w:val="24"/>
          <w:szCs w:val="24"/>
          <w:bdr w:val="none" w:color="auto" w:sz="0" w:space="0" w:frame="1"/>
          <w:lang w:eastAsia="en-GB"/>
        </w:rPr>
      </w:pPr>
    </w:p>
    <w:p w:rsidRPr="005C79EB" w:rsidR="005C79EB" w:rsidP="005C79EB" w:rsidRDefault="005C79EB" w14:paraId="2D1C61A1" w14:textId="258FF720">
      <w:pPr>
        <w:shd w:val="clear" w:color="auto" w:fill="FFFFFF"/>
        <w:spacing w:after="0" w:line="240" w:lineRule="auto"/>
        <w:rPr>
          <w:rFonts w:ascii="Arial" w:hAnsi="Arial" w:eastAsia="Times New Roman" w:cs="Arial"/>
          <w:b/>
          <w:bCs/>
          <w:color w:val="201F1E"/>
          <w:sz w:val="24"/>
          <w:szCs w:val="24"/>
          <w:bdr w:val="none" w:color="auto" w:sz="0" w:space="0" w:frame="1"/>
          <w:lang w:eastAsia="en-GB"/>
        </w:rPr>
      </w:pPr>
      <w:r w:rsidRPr="005C79EB">
        <w:rPr>
          <w:rFonts w:ascii="Arial" w:hAnsi="Arial" w:eastAsia="Times New Roman" w:cs="Arial"/>
          <w:b/>
          <w:bCs/>
          <w:color w:val="201F1E"/>
          <w:sz w:val="24"/>
          <w:szCs w:val="24"/>
          <w:bdr w:val="none" w:color="auto" w:sz="0" w:space="0" w:frame="1"/>
          <w:lang w:eastAsia="en-GB"/>
        </w:rPr>
        <w:t>Serious incidents or critical issues</w:t>
      </w:r>
    </w:p>
    <w:p w:rsidR="005C79EB" w:rsidP="005C79EB" w:rsidRDefault="005C79EB" w14:paraId="34DA1C21" w14:textId="78A1B91C">
      <w:pPr>
        <w:shd w:val="clear" w:color="auto" w:fill="FFFFFF"/>
        <w:spacing w:after="0" w:line="240" w:lineRule="auto"/>
        <w:jc w:val="both"/>
        <w:rPr>
          <w:rFonts w:ascii="Arial" w:hAnsi="Arial" w:eastAsia="Times New Roman" w:cs="Arial"/>
          <w:color w:val="201F1E"/>
          <w:sz w:val="24"/>
          <w:szCs w:val="24"/>
          <w:bdr w:val="none" w:color="auto" w:sz="0" w:space="0" w:frame="1"/>
          <w:lang w:eastAsia="en-GB"/>
        </w:rPr>
      </w:pPr>
      <w:r w:rsidRPr="005C79EB">
        <w:rPr>
          <w:rFonts w:ascii="Arial" w:hAnsi="Arial" w:eastAsia="Times New Roman" w:cs="Arial"/>
          <w:color w:val="201F1E"/>
          <w:sz w:val="24"/>
          <w:szCs w:val="24"/>
          <w:bdr w:val="none" w:color="auto" w:sz="0" w:space="0" w:frame="1"/>
          <w:lang w:eastAsia="en-GB"/>
        </w:rPr>
        <w:t>This section asks you to indicate whether any serious incidents or critical issues have occurred in your organisation within the last year and describes who you should inform at Age UK.</w:t>
      </w:r>
    </w:p>
    <w:p w:rsidRPr="005C79EB" w:rsidR="005C79EB" w:rsidP="005C79EB" w:rsidRDefault="005C79EB" w14:paraId="6F474FB2" w14:textId="77777777">
      <w:pPr>
        <w:shd w:val="clear" w:color="auto" w:fill="FFFFFF"/>
        <w:spacing w:after="0" w:line="240" w:lineRule="auto"/>
        <w:jc w:val="both"/>
        <w:rPr>
          <w:rFonts w:ascii="Calibri" w:hAnsi="Calibri" w:eastAsia="Times New Roman" w:cs="Calibri"/>
          <w:color w:val="201F1E"/>
          <w:lang w:eastAsia="en-GB"/>
        </w:rPr>
      </w:pPr>
    </w:p>
    <w:p w:rsidR="005C79EB" w:rsidP="005C79EB" w:rsidRDefault="005C79EB" w14:paraId="2E75F222" w14:textId="1DC9487E">
      <w:pPr>
        <w:shd w:val="clear" w:color="auto" w:fill="FFFFFF"/>
        <w:spacing w:after="0" w:line="240" w:lineRule="auto"/>
        <w:jc w:val="both"/>
        <w:rPr>
          <w:rFonts w:ascii="Arial" w:hAnsi="Arial" w:eastAsia="Times New Roman" w:cs="Arial"/>
          <w:color w:val="201F1E"/>
          <w:sz w:val="24"/>
          <w:szCs w:val="24"/>
          <w:bdr w:val="none" w:color="auto" w:sz="0" w:space="0" w:frame="1"/>
          <w:lang w:val="en-US" w:eastAsia="en-GB"/>
        </w:rPr>
      </w:pPr>
      <w:r w:rsidRPr="005C79EB">
        <w:rPr>
          <w:rFonts w:ascii="Arial" w:hAnsi="Arial" w:eastAsia="Times New Roman" w:cs="Arial"/>
          <w:color w:val="201F1E"/>
          <w:sz w:val="24"/>
          <w:szCs w:val="24"/>
          <w:bdr w:val="none" w:color="auto" w:sz="0" w:space="0" w:frame="1"/>
          <w:lang w:val="en-US" w:eastAsia="en-GB"/>
        </w:rPr>
        <w:t>Your answers not only help us to follow up with your organisation and offer support but also help us monitor any patterns of incident type occurring in the network and explore where we may need to offer additional guidance and support to address these issues.</w:t>
      </w:r>
    </w:p>
    <w:p w:rsidRPr="005C79EB" w:rsidR="005C79EB" w:rsidP="005C79EB" w:rsidRDefault="005C79EB" w14:paraId="4DEEC1BF" w14:textId="77777777">
      <w:pPr>
        <w:shd w:val="clear" w:color="auto" w:fill="FFFFFF"/>
        <w:spacing w:after="0" w:line="240" w:lineRule="auto"/>
        <w:jc w:val="both"/>
        <w:rPr>
          <w:rFonts w:ascii="Times New Roman" w:hAnsi="Times New Roman" w:eastAsia="Times New Roman" w:cs="Times New Roman"/>
          <w:color w:val="201F1E"/>
          <w:sz w:val="24"/>
          <w:szCs w:val="24"/>
          <w:lang w:eastAsia="en-GB"/>
        </w:rPr>
      </w:pPr>
    </w:p>
    <w:p w:rsidR="005C79EB" w:rsidP="005C79EB" w:rsidRDefault="005C79EB" w14:paraId="7DD6DB83" w14:textId="5B8B8A29">
      <w:pPr>
        <w:shd w:val="clear" w:color="auto" w:fill="FFFFFF"/>
        <w:spacing w:after="0" w:line="240" w:lineRule="auto"/>
        <w:jc w:val="both"/>
        <w:rPr>
          <w:rFonts w:ascii="Arial" w:hAnsi="Arial" w:eastAsia="Times New Roman" w:cs="Arial"/>
          <w:color w:val="201F1E"/>
          <w:sz w:val="24"/>
          <w:szCs w:val="24"/>
          <w:bdr w:val="none" w:color="auto" w:sz="0" w:space="0" w:frame="1"/>
          <w:lang w:eastAsia="en-GB"/>
        </w:rPr>
      </w:pPr>
      <w:r w:rsidRPr="005C79EB">
        <w:rPr>
          <w:rFonts w:ascii="Arial" w:hAnsi="Arial" w:eastAsia="Times New Roman" w:cs="Arial"/>
          <w:color w:val="201F1E"/>
          <w:sz w:val="24"/>
          <w:szCs w:val="24"/>
          <w:bdr w:val="none" w:color="auto" w:sz="0" w:space="0" w:frame="1"/>
          <w:lang w:eastAsia="en-GB"/>
        </w:rPr>
        <w:t>Please review this section with your board of trustees and submit your responses as part of your CQS Annual Return.</w:t>
      </w:r>
    </w:p>
    <w:p w:rsidRPr="005C79EB" w:rsidR="005C79EB" w:rsidP="005C79EB" w:rsidRDefault="005C79EB" w14:paraId="13403591" w14:textId="77777777">
      <w:pPr>
        <w:shd w:val="clear" w:color="auto" w:fill="FFFFFF"/>
        <w:spacing w:after="0" w:line="240" w:lineRule="auto"/>
        <w:jc w:val="both"/>
        <w:rPr>
          <w:rFonts w:ascii="Calibri" w:hAnsi="Calibri" w:eastAsia="Times New Roman" w:cs="Calibri"/>
          <w:color w:val="201F1E"/>
          <w:lang w:eastAsia="en-GB"/>
        </w:rPr>
      </w:pPr>
    </w:p>
    <w:p w:rsidR="005C79EB" w:rsidP="005C79EB" w:rsidRDefault="005C79EB" w14:paraId="36B036A3" w14:textId="2153BA05">
      <w:pPr>
        <w:shd w:val="clear" w:color="auto" w:fill="FFFFFF"/>
        <w:spacing w:after="0" w:line="240" w:lineRule="auto"/>
        <w:jc w:val="both"/>
        <w:rPr>
          <w:rFonts w:ascii="Arial" w:hAnsi="Arial" w:eastAsia="Times New Roman" w:cs="Arial"/>
          <w:color w:val="201F1E"/>
          <w:sz w:val="24"/>
          <w:szCs w:val="24"/>
          <w:bdr w:val="none" w:color="auto" w:sz="0" w:space="0" w:frame="1"/>
          <w:lang w:val="en-US" w:eastAsia="en-GB"/>
        </w:rPr>
      </w:pPr>
      <w:r w:rsidRPr="005C79EB">
        <w:rPr>
          <w:rFonts w:ascii="Arial" w:hAnsi="Arial" w:eastAsia="Times New Roman" w:cs="Arial"/>
          <w:color w:val="201F1E"/>
          <w:sz w:val="24"/>
          <w:szCs w:val="24"/>
          <w:bdr w:val="none" w:color="auto" w:sz="0" w:space="0" w:frame="1"/>
          <w:lang w:val="en-US" w:eastAsia="en-GB"/>
        </w:rPr>
        <w:t>All serious incidents and / or critical issues should be reported immediately to Age UK, via the Partner helpdesk - </w:t>
      </w:r>
      <w:hyperlink w:tgtFrame="_blank" w:history="1" r:id="rId6">
        <w:r w:rsidRPr="005C79EB">
          <w:rPr>
            <w:rFonts w:ascii="Arial" w:hAnsi="Arial" w:eastAsia="Times New Roman" w:cs="Arial"/>
            <w:color w:val="0000FF"/>
            <w:sz w:val="24"/>
            <w:szCs w:val="24"/>
            <w:u w:val="single"/>
            <w:bdr w:val="none" w:color="auto" w:sz="0" w:space="0" w:frame="1"/>
            <w:lang w:val="en-US" w:eastAsia="en-GB"/>
          </w:rPr>
          <w:t>partnership@ageuk.org.uk</w:t>
        </w:r>
      </w:hyperlink>
      <w:r w:rsidRPr="005C79EB">
        <w:rPr>
          <w:rFonts w:ascii="Arial" w:hAnsi="Arial" w:eastAsia="Times New Roman" w:cs="Arial"/>
          <w:color w:val="201F1E"/>
          <w:sz w:val="24"/>
          <w:szCs w:val="24"/>
          <w:bdr w:val="none" w:color="auto" w:sz="0" w:space="0" w:frame="1"/>
          <w:lang w:val="en-US" w:eastAsia="en-GB"/>
        </w:rPr>
        <w:t>. Further guidance can be found in the ‘</w:t>
      </w:r>
      <w:hyperlink w:tgtFrame="_blank" w:history="1" r:id="rId7">
        <w:r w:rsidRPr="005C79EB">
          <w:rPr>
            <w:rFonts w:ascii="Arial" w:hAnsi="Arial" w:eastAsia="Times New Roman" w:cs="Arial"/>
            <w:color w:val="0000FF"/>
            <w:sz w:val="24"/>
            <w:szCs w:val="24"/>
            <w:u w:val="single"/>
            <w:bdr w:val="none" w:color="auto" w:sz="0" w:space="0" w:frame="1"/>
            <w:lang w:val="en-US" w:eastAsia="en-GB"/>
          </w:rPr>
          <w:t>Managing and Reporting a Serious Incident’</w:t>
        </w:r>
      </w:hyperlink>
      <w:r w:rsidRPr="005C79EB">
        <w:rPr>
          <w:rFonts w:ascii="Arial" w:hAnsi="Arial" w:eastAsia="Times New Roman" w:cs="Arial"/>
          <w:color w:val="201F1E"/>
          <w:sz w:val="24"/>
          <w:szCs w:val="24"/>
          <w:bdr w:val="none" w:color="auto" w:sz="0" w:space="0" w:frame="1"/>
          <w:lang w:val="en-US" w:eastAsia="en-GB"/>
        </w:rPr>
        <w:t> document.</w:t>
      </w:r>
    </w:p>
    <w:p w:rsidRPr="005C79EB" w:rsidR="005C79EB" w:rsidP="005C79EB" w:rsidRDefault="005C79EB" w14:paraId="24140A17" w14:textId="77777777">
      <w:pPr>
        <w:shd w:val="clear" w:color="auto" w:fill="FFFFFF"/>
        <w:spacing w:after="0" w:line="240" w:lineRule="auto"/>
        <w:jc w:val="both"/>
        <w:rPr>
          <w:rFonts w:ascii="Calibri" w:hAnsi="Calibri" w:eastAsia="Times New Roman" w:cs="Calibri"/>
          <w:color w:val="201F1E"/>
          <w:lang w:eastAsia="en-GB"/>
        </w:rPr>
      </w:pPr>
    </w:p>
    <w:p w:rsidRPr="005C79EB" w:rsidR="005C79EB" w:rsidP="005C79EB" w:rsidRDefault="005C79EB" w14:paraId="212CE368" w14:textId="77777777">
      <w:pPr>
        <w:shd w:val="clear" w:color="auto" w:fill="FFFFFF"/>
        <w:spacing w:after="0" w:line="240" w:lineRule="auto"/>
        <w:jc w:val="both"/>
        <w:rPr>
          <w:rFonts w:ascii="Calibri" w:hAnsi="Calibri" w:eastAsia="Times New Roman" w:cs="Calibri"/>
          <w:color w:val="201F1E"/>
          <w:lang w:eastAsia="en-GB"/>
        </w:rPr>
      </w:pPr>
      <w:r w:rsidRPr="005C79EB">
        <w:rPr>
          <w:rFonts w:ascii="Arial" w:hAnsi="Arial" w:eastAsia="Times New Roman" w:cs="Arial"/>
          <w:b/>
          <w:bCs/>
          <w:color w:val="201F1E"/>
          <w:sz w:val="24"/>
          <w:szCs w:val="24"/>
          <w:bdr w:val="none" w:color="auto" w:sz="0" w:space="0" w:frame="1"/>
          <w:lang w:eastAsia="en-GB"/>
        </w:rPr>
        <w:t>Completing this section:</w:t>
      </w:r>
    </w:p>
    <w:p w:rsidR="005C79EB" w:rsidP="005C79EB" w:rsidRDefault="005C79EB" w14:paraId="521CDE9A" w14:textId="2FD3D7A4">
      <w:pPr>
        <w:shd w:val="clear" w:color="auto" w:fill="FFFFFF"/>
        <w:spacing w:after="0" w:line="240" w:lineRule="auto"/>
        <w:jc w:val="both"/>
        <w:outlineLvl w:val="3"/>
        <w:rPr>
          <w:rFonts w:ascii="Arial" w:hAnsi="Arial" w:eastAsia="Times New Roman" w:cs="Arial"/>
          <w:sz w:val="24"/>
          <w:szCs w:val="24"/>
          <w:bdr w:val="none" w:color="auto" w:sz="0" w:space="0" w:frame="1"/>
          <w:lang w:eastAsia="en-GB"/>
        </w:rPr>
      </w:pPr>
      <w:r w:rsidRPr="005C79EB">
        <w:rPr>
          <w:rFonts w:ascii="Arial" w:hAnsi="Arial" w:eastAsia="Times New Roman" w:cs="Arial"/>
          <w:sz w:val="24"/>
          <w:szCs w:val="24"/>
          <w:bdr w:val="none" w:color="auto" w:sz="0" w:space="0" w:frame="1"/>
          <w:lang w:eastAsia="en-GB"/>
        </w:rPr>
        <w:t>In this section, we ask you to indicate if an incident or 'critical issue' has occurred in the last twelve months.</w:t>
      </w:r>
    </w:p>
    <w:p w:rsidRPr="005C79EB" w:rsidR="005C79EB" w:rsidP="005C79EB" w:rsidRDefault="005C79EB" w14:paraId="6D048CC3" w14:textId="77777777">
      <w:pPr>
        <w:shd w:val="clear" w:color="auto" w:fill="FFFFFF"/>
        <w:spacing w:after="0" w:line="240" w:lineRule="auto"/>
        <w:jc w:val="both"/>
        <w:outlineLvl w:val="3"/>
        <w:rPr>
          <w:rFonts w:ascii="Calibri Light" w:hAnsi="Calibri Light" w:eastAsia="Times New Roman" w:cs="Calibri Light"/>
          <w:i/>
          <w:iCs/>
          <w:color w:val="2F5496"/>
          <w:sz w:val="24"/>
          <w:szCs w:val="24"/>
          <w:lang w:eastAsia="en-GB"/>
        </w:rPr>
      </w:pPr>
    </w:p>
    <w:p w:rsidR="005C79EB" w:rsidP="005C79EB" w:rsidRDefault="005C79EB" w14:paraId="21E3A58C" w14:textId="0665D3A8">
      <w:pPr>
        <w:shd w:val="clear" w:color="auto" w:fill="FFFFFF"/>
        <w:spacing w:after="0" w:line="240" w:lineRule="auto"/>
        <w:jc w:val="both"/>
        <w:outlineLvl w:val="3"/>
        <w:rPr>
          <w:rFonts w:ascii="Arial" w:hAnsi="Arial" w:eastAsia="Times New Roman" w:cs="Arial"/>
          <w:b/>
          <w:bCs/>
          <w:color w:val="FF0000"/>
          <w:sz w:val="24"/>
          <w:szCs w:val="24"/>
          <w:bdr w:val="none" w:color="auto" w:sz="0" w:space="0" w:frame="1"/>
          <w:lang w:eastAsia="en-GB"/>
        </w:rPr>
      </w:pPr>
      <w:r w:rsidRPr="005C79EB">
        <w:rPr>
          <w:rFonts w:ascii="Arial" w:hAnsi="Arial" w:eastAsia="Times New Roman" w:cs="Arial"/>
          <w:sz w:val="24"/>
          <w:szCs w:val="24"/>
          <w:bdr w:val="none" w:color="auto" w:sz="0" w:space="0" w:frame="1"/>
          <w:lang w:eastAsia="en-GB"/>
        </w:rPr>
        <w:t xml:space="preserve">Most of these questions ask for a ‘yes’ or ‘no’ answer, but some also include an ‘N/A’ option (i.e. ‘not applicable’) to use if this situation </w:t>
      </w:r>
      <w:proofErr w:type="gramStart"/>
      <w:r w:rsidRPr="005C79EB">
        <w:rPr>
          <w:rFonts w:ascii="Arial" w:hAnsi="Arial" w:eastAsia="Times New Roman" w:cs="Arial"/>
          <w:sz w:val="24"/>
          <w:szCs w:val="24"/>
          <w:bdr w:val="none" w:color="auto" w:sz="0" w:space="0" w:frame="1"/>
          <w:lang w:eastAsia="en-GB"/>
        </w:rPr>
        <w:t>didn’t</w:t>
      </w:r>
      <w:proofErr w:type="gramEnd"/>
      <w:r w:rsidRPr="005C79EB">
        <w:rPr>
          <w:rFonts w:ascii="Arial" w:hAnsi="Arial" w:eastAsia="Times New Roman" w:cs="Arial"/>
          <w:sz w:val="24"/>
          <w:szCs w:val="24"/>
          <w:bdr w:val="none" w:color="auto" w:sz="0" w:space="0" w:frame="1"/>
          <w:lang w:eastAsia="en-GB"/>
        </w:rPr>
        <w:t xml:space="preserve"> occur or isn’t relevant.</w:t>
      </w:r>
    </w:p>
    <w:p w:rsidRPr="005C79EB" w:rsidR="005C79EB" w:rsidP="005C79EB" w:rsidRDefault="005C79EB" w14:paraId="3F3B8675" w14:textId="77777777">
      <w:pPr>
        <w:shd w:val="clear" w:color="auto" w:fill="FFFFFF"/>
        <w:spacing w:after="0" w:line="240" w:lineRule="auto"/>
        <w:jc w:val="both"/>
        <w:outlineLvl w:val="3"/>
        <w:rPr>
          <w:rFonts w:ascii="Calibri Light" w:hAnsi="Calibri Light" w:eastAsia="Times New Roman" w:cs="Calibri Light"/>
          <w:i/>
          <w:iCs/>
          <w:color w:val="2F5496"/>
          <w:sz w:val="24"/>
          <w:szCs w:val="24"/>
          <w:lang w:eastAsia="en-GB"/>
        </w:rPr>
      </w:pPr>
    </w:p>
    <w:p w:rsidR="00FF2E9A" w:rsidRDefault="005C79EB" w14:paraId="126A93D6" w14:textId="383DE7FE">
      <w:r w:rsidR="005C79EB">
        <w:drawing>
          <wp:inline wp14:editId="21225AD7" wp14:anchorId="39F9CC7F">
            <wp:extent cx="5654042" cy="9574074"/>
            <wp:effectExtent l="0" t="0" r="3810" b="8255"/>
            <wp:docPr id="1" name="Picture 1" descr="A screen shot of a person&#10;&#10;Description automatically generated" title=""/>
            <wp:cNvGraphicFramePr>
              <a:graphicFrameLocks noChangeAspect="1"/>
            </wp:cNvGraphicFramePr>
            <a:graphic>
              <a:graphicData uri="http://schemas.openxmlformats.org/drawingml/2006/picture">
                <pic:pic>
                  <pic:nvPicPr>
                    <pic:cNvPr id="0" name="Picture 1"/>
                    <pic:cNvPicPr/>
                  </pic:nvPicPr>
                  <pic:blipFill>
                    <a:blip r:embed="Rf098cdc1a70544f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654042" cy="9574074"/>
                    </a:xfrm>
                    <a:prstGeom prst="rect">
                      <a:avLst/>
                    </a:prstGeom>
                  </pic:spPr>
                </pic:pic>
              </a:graphicData>
            </a:graphic>
          </wp:inline>
        </w:drawing>
      </w:r>
    </w:p>
    <w:sectPr w:rsidR="00FF2E9A" w:rsidSect="005C79EB">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9EB"/>
    <w:rsid w:val="00251814"/>
    <w:rsid w:val="0044658B"/>
    <w:rsid w:val="0047158A"/>
    <w:rsid w:val="005C79EB"/>
    <w:rsid w:val="008131A9"/>
    <w:rsid w:val="00FF2E9A"/>
    <w:rsid w:val="0E673F38"/>
    <w:rsid w:val="19A56C79"/>
    <w:rsid w:val="1D11BDD1"/>
    <w:rsid w:val="268F8BCD"/>
    <w:rsid w:val="419AA609"/>
    <w:rsid w:val="4AB3D176"/>
    <w:rsid w:val="4E02E32B"/>
    <w:rsid w:val="4FEC49C3"/>
    <w:rsid w:val="73085739"/>
    <w:rsid w:val="73151544"/>
    <w:rsid w:val="75F19EB0"/>
    <w:rsid w:val="79144F6D"/>
    <w:rsid w:val="7B621BA3"/>
    <w:rsid w:val="7E0A78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230FA"/>
  <w15:chartTrackingRefBased/>
  <w15:docId w15:val="{7D04DB81-FE3D-45A2-B09D-11BBF2C02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5C79EB"/>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4">
    <w:name w:val="heading 4"/>
    <w:basedOn w:val="Normal"/>
    <w:link w:val="Heading4Char"/>
    <w:uiPriority w:val="9"/>
    <w:qFormat/>
    <w:rsid w:val="005C79EB"/>
    <w:pPr>
      <w:spacing w:before="100" w:beforeAutospacing="1" w:after="100" w:afterAutospacing="1" w:line="240" w:lineRule="auto"/>
      <w:outlineLvl w:val="3"/>
    </w:pPr>
    <w:rPr>
      <w:rFonts w:ascii="Times New Roman" w:hAnsi="Times New Roman" w:eastAsia="Times New Roman" w:cs="Times New Roman"/>
      <w:b/>
      <w:bCs/>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4Char" w:customStyle="1">
    <w:name w:val="Heading 4 Char"/>
    <w:basedOn w:val="DefaultParagraphFont"/>
    <w:link w:val="Heading4"/>
    <w:uiPriority w:val="9"/>
    <w:rsid w:val="005C79EB"/>
    <w:rPr>
      <w:rFonts w:ascii="Times New Roman" w:hAnsi="Times New Roman" w:eastAsia="Times New Roman" w:cs="Times New Roman"/>
      <w:b/>
      <w:bCs/>
      <w:sz w:val="24"/>
      <w:szCs w:val="24"/>
      <w:lang w:eastAsia="en-GB"/>
    </w:rPr>
  </w:style>
  <w:style w:type="paragraph" w:styleId="NormalWeb">
    <w:name w:val="Normal (Web)"/>
    <w:basedOn w:val="Normal"/>
    <w:uiPriority w:val="99"/>
    <w:semiHidden/>
    <w:unhideWhenUsed/>
    <w:rsid w:val="005C79EB"/>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yperlink">
    <w:name w:val="Hyperlink"/>
    <w:basedOn w:val="DefaultParagraphFont"/>
    <w:uiPriority w:val="99"/>
    <w:semiHidden/>
    <w:unhideWhenUsed/>
    <w:rsid w:val="005C79EB"/>
    <w:rPr>
      <w:color w:val="0000FF"/>
      <w:u w:val="single"/>
    </w:rPr>
  </w:style>
  <w:style w:type="character" w:styleId="Heading1Char" w:customStyle="1">
    <w:name w:val="Heading 1 Char"/>
    <w:basedOn w:val="DefaultParagraphFont"/>
    <w:link w:val="Heading1"/>
    <w:uiPriority w:val="9"/>
    <w:rsid w:val="005C79EB"/>
    <w:rPr>
      <w:rFonts w:asciiTheme="majorHAnsi" w:hAnsiTheme="majorHAnsi" w:eastAsiaTheme="majorEastAsia" w:cstheme="majorBidi"/>
      <w:color w:val="2F5496" w:themeColor="accent1" w:themeShade="BF"/>
      <w:sz w:val="32"/>
      <w:szCs w:val="32"/>
    </w:rPr>
  </w:style>
  <w:style w:type="paragraph" w:styleId="Title">
    <w:name w:val="Title"/>
    <w:basedOn w:val="Normal"/>
    <w:next w:val="Normal"/>
    <w:link w:val="TitleChar"/>
    <w:uiPriority w:val="10"/>
    <w:qFormat/>
    <w:rsid w:val="005C79EB"/>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5C79EB"/>
    <w:rPr>
      <w:rFonts w:asciiTheme="majorHAnsi" w:hAnsiTheme="majorHAnsi" w:eastAsiaTheme="majorEastAsia"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34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4.xml" Id="rId13" /><Relationship Type="http://schemas.openxmlformats.org/officeDocument/2006/relationships/settings" Target="settings.xml" Id="rId3" /><Relationship Type="http://schemas.openxmlformats.org/officeDocument/2006/relationships/hyperlink" Target="http://theloop.ageuk.org.uk/Interact/Pages/Content/Document.aspx?id=35087" TargetMode="Externa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hyperlink" Target="mailto:partnership@ageuk.org.uk" TargetMode="External" Id="rId6" /><Relationship Type="http://schemas.openxmlformats.org/officeDocument/2006/relationships/customXml" Target="../customXml/item2.xml" Id="rId11"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image" Target="/media/image3.png" Id="Rc1c8851a54ef4744" /><Relationship Type="http://schemas.openxmlformats.org/officeDocument/2006/relationships/image" Target="/media/image4.png" Id="Rf098cdc1a70544f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1AD6250A95360448CE47B5DB78ED459" ma:contentTypeVersion="11" ma:contentTypeDescription="Create a new document." ma:contentTypeScope="" ma:versionID="20421b061443dffa5d3e48fd01ffed8b">
  <xsd:schema xmlns:xsd="http://www.w3.org/2001/XMLSchema" xmlns:xs="http://www.w3.org/2001/XMLSchema" xmlns:p="http://schemas.microsoft.com/office/2006/metadata/properties" xmlns:ns2="7e838ada-f01d-49e4-ab6c-48a6c01cea55" xmlns:ns3="06e95960-5b17-438d-9eca-3811e12bf8b4" targetNamespace="http://schemas.microsoft.com/office/2006/metadata/properties" ma:root="true" ma:fieldsID="4aba78c5b50d2066dab9c78ab9ac7d37" ns2:_="" ns3:_="">
    <xsd:import namespace="7e838ada-f01d-49e4-ab6c-48a6c01cea55"/>
    <xsd:import namespace="06e95960-5b17-438d-9eca-3811e12bf8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838ada-f01d-49e4-ab6c-48a6c01ce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e95960-5b17-438d-9eca-3811e12bf8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280515-07B1-4E8B-B256-DA1BAB3D8873}">
  <ds:schemaRefs>
    <ds:schemaRef ds:uri="http://schemas.openxmlformats.org/officeDocument/2006/bibliography"/>
  </ds:schemaRefs>
</ds:datastoreItem>
</file>

<file path=customXml/itemProps2.xml><?xml version="1.0" encoding="utf-8"?>
<ds:datastoreItem xmlns:ds="http://schemas.openxmlformats.org/officeDocument/2006/customXml" ds:itemID="{726DE5DB-6643-46E5-A320-4FCA460D8BA5}"/>
</file>

<file path=customXml/itemProps3.xml><?xml version="1.0" encoding="utf-8"?>
<ds:datastoreItem xmlns:ds="http://schemas.openxmlformats.org/officeDocument/2006/customXml" ds:itemID="{F855F2BA-0928-4903-ACDA-09D207B19548}"/>
</file>

<file path=customXml/itemProps4.xml><?xml version="1.0" encoding="utf-8"?>
<ds:datastoreItem xmlns:ds="http://schemas.openxmlformats.org/officeDocument/2006/customXml" ds:itemID="{B24BB3AD-F89F-41A2-B9AB-569457D332D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Ingrid Merkel</dc:creator>
  <keywords/>
  <dc:description/>
  <lastModifiedBy>Alexander Nobes</lastModifiedBy>
  <revision>5</revision>
  <dcterms:created xsi:type="dcterms:W3CDTF">2020-08-24T10:33:00.0000000Z</dcterms:created>
  <dcterms:modified xsi:type="dcterms:W3CDTF">2020-08-25T18:37:21.3950869Z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0x010100D1AD6250A95360448CE47B5DB78ED459</vt:lpwstr>
  </property>
</Properties>
</file>